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>Letters of Reference</w:t>
      </w:r>
    </w:p>
    <w:p>
      <w:pPr>
        <w:pStyle w:val="Body"/>
        <w:jc w:val="center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numPr>
          <w:ilvl w:val="0"/>
          <w:numId w:val="2"/>
        </w:numPr>
        <w:jc w:val="left"/>
        <w:rPr>
          <w:rFonts w:ascii="Georgia" w:hAnsi="Georgia"/>
          <w:color w:val="005392"/>
          <w:sz w:val="26"/>
          <w:szCs w:val="26"/>
          <w:lang w:val="en-US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>Include personal contact information and the relationship to the student.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>2.  Describe personal character traits of the candidate and how long you have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 xml:space="preserve">      known them.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 xml:space="preserve">3.  Describe the ability of the candidate to be dependable, courteous and 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 xml:space="preserve">      respectful of others.  How well would the candidate represent Elmore County?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>4.  Letters may be handwritten or typed.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>5.  Please include letters in the Application Packet to be returned to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  <w:r>
        <w:rPr>
          <w:rFonts w:ascii="Georgia" w:hAnsi="Georgia"/>
          <w:color w:val="005392"/>
          <w:sz w:val="26"/>
          <w:szCs w:val="26"/>
          <w:rtl w:val="0"/>
          <w:lang w:val="en-US"/>
        </w:rPr>
        <w:t xml:space="preserve">     The Kelly Fitzpatrick Memorial Gallery Board.</w:t>
      </w:r>
    </w:p>
    <w:p>
      <w:pPr>
        <w:pStyle w:val="Body"/>
        <w:jc w:val="left"/>
        <w:rPr>
          <w:rFonts w:ascii="Georgia" w:cs="Georgia" w:hAnsi="Georgia" w:eastAsia="Georgia"/>
          <w:color w:val="005392"/>
          <w:sz w:val="26"/>
          <w:szCs w:val="26"/>
        </w:rPr>
      </w:pPr>
    </w:p>
    <w:p>
      <w:pPr>
        <w:pStyle w:val="Body"/>
        <w:jc w:val="left"/>
      </w:pPr>
      <w:r>
        <w:rPr>
          <w:rFonts w:ascii="Georgia" w:cs="Georgia" w:hAnsi="Georgia" w:eastAsia="Georgia"/>
          <w:color w:val="005392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